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3D997">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eastAsia" w:eastAsia="方正小标宋简体"/>
          <w:sz w:val="32"/>
          <w:szCs w:val="32"/>
          <w:lang w:val="en-US" w:eastAsia="zh-CN"/>
        </w:rPr>
      </w:pPr>
      <w:r>
        <w:rPr>
          <w:rFonts w:hint="eastAsia" w:eastAsia="方正小标宋简体"/>
          <w:sz w:val="32"/>
          <w:szCs w:val="32"/>
          <w:lang w:eastAsia="zh-CN"/>
        </w:rPr>
        <w:t>附件</w:t>
      </w:r>
      <w:r>
        <w:rPr>
          <w:rFonts w:hint="eastAsia" w:eastAsia="方正小标宋简体"/>
          <w:sz w:val="32"/>
          <w:szCs w:val="32"/>
          <w:lang w:val="en-US" w:eastAsia="zh-CN"/>
        </w:rPr>
        <w:t>1</w:t>
      </w:r>
    </w:p>
    <w:p w14:paraId="5D146B48">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eastAsia="方正小标宋简体"/>
          <w:sz w:val="44"/>
          <w:szCs w:val="44"/>
        </w:rPr>
      </w:pPr>
    </w:p>
    <w:p w14:paraId="2815CCA3">
      <w:pPr>
        <w:keepNext w:val="0"/>
        <w:keepLines w:val="0"/>
        <w:pageBreakBefore w:val="0"/>
        <w:widowControl w:val="0"/>
        <w:kinsoku/>
        <w:wordWrap/>
        <w:overflowPunct w:val="0"/>
        <w:topLinePunct/>
        <w:autoSpaceDE/>
        <w:autoSpaceDN/>
        <w:bidi w:val="0"/>
        <w:adjustRightInd/>
        <w:snapToGrid/>
        <w:spacing w:line="520" w:lineRule="exact"/>
        <w:jc w:val="center"/>
        <w:textAlignment w:val="auto"/>
        <w:rPr>
          <w:rFonts w:eastAsia="方正小标宋简体"/>
          <w:sz w:val="44"/>
          <w:szCs w:val="44"/>
        </w:rPr>
      </w:pPr>
      <w:r>
        <w:rPr>
          <w:rFonts w:hint="eastAsia" w:eastAsia="方正小标宋简体"/>
          <w:sz w:val="44"/>
          <w:szCs w:val="44"/>
        </w:rPr>
        <w:t>2022年省级生态环境保护专项督察整改任务（第二项）完成情况表</w:t>
      </w:r>
    </w:p>
    <w:p w14:paraId="0167C795">
      <w:pPr>
        <w:overflowPunct w:val="0"/>
        <w:topLinePunct/>
        <w:spacing w:line="600" w:lineRule="exact"/>
        <w:jc w:val="center"/>
        <w:rPr>
          <w:rFonts w:eastAsia="仿宋_GB2312"/>
          <w:sz w:val="32"/>
          <w:szCs w:val="32"/>
        </w:rPr>
      </w:pPr>
    </w:p>
    <w:tbl>
      <w:tblPr>
        <w:tblStyle w:val="5"/>
        <w:tblW w:w="46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2537"/>
        <w:gridCol w:w="5720"/>
      </w:tblGrid>
      <w:tr w14:paraId="47B4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667" w:hRule="atLeast"/>
          <w:jc w:val="center"/>
        </w:trPr>
        <w:tc>
          <w:tcPr>
            <w:tcW w:w="2538" w:type="dxa"/>
            <w:noWrap w:val="0"/>
            <w:vAlign w:val="center"/>
          </w:tcPr>
          <w:p w14:paraId="79C79E87">
            <w:pPr>
              <w:overflowPunct w:val="0"/>
              <w:topLinePunct/>
              <w:jc w:val="center"/>
              <w:rPr>
                <w:rFonts w:eastAsia="仿宋_GB2312"/>
                <w:kern w:val="0"/>
                <w:sz w:val="32"/>
                <w:szCs w:val="32"/>
              </w:rPr>
            </w:pPr>
            <w:r>
              <w:rPr>
                <w:rFonts w:eastAsia="仿宋_GB2312"/>
                <w:kern w:val="0"/>
                <w:sz w:val="32"/>
                <w:szCs w:val="32"/>
              </w:rPr>
              <w:t>整改任务</w:t>
            </w:r>
          </w:p>
        </w:tc>
        <w:tc>
          <w:tcPr>
            <w:tcW w:w="5721" w:type="dxa"/>
            <w:noWrap w:val="0"/>
            <w:vAlign w:val="center"/>
          </w:tcPr>
          <w:p w14:paraId="6E49ADFC">
            <w:pPr>
              <w:overflowPunct w:val="0"/>
              <w:topLinePunct/>
              <w:jc w:val="left"/>
              <w:rPr>
                <w:rFonts w:eastAsia="楷体_GB2312"/>
                <w:kern w:val="0"/>
                <w:sz w:val="36"/>
                <w:szCs w:val="36"/>
              </w:rPr>
            </w:pPr>
            <w:r>
              <w:rPr>
                <w:rFonts w:hint="eastAsia" w:ascii="仿宋_GB2312" w:hAnsi="仿宋_GB2312" w:eastAsia="仿宋_GB2312" w:cs="仿宋_GB2312"/>
                <w:sz w:val="24"/>
                <w:szCs w:val="24"/>
                <w:lang w:val="en-US" w:eastAsia="zh-CN"/>
              </w:rPr>
              <w:t>《黔东南州生态环境保护督察整改工作领导小组办公室关于印发&lt;黔东南州2022年省级生态环境保护专项督察整改措施清单&gt;的通知》（黔东南环督改办通〔2023〕1号）第二项整改任务：针对关闭麦巴铝土矿和王家寨铝土矿问题，目前证据收集等前期工作还未完成，今年内依法关闭退出矿山时间极为紧迫。</w:t>
            </w:r>
          </w:p>
        </w:tc>
      </w:tr>
      <w:tr w14:paraId="7BAA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03" w:hRule="atLeast"/>
          <w:jc w:val="center"/>
        </w:trPr>
        <w:tc>
          <w:tcPr>
            <w:tcW w:w="2538" w:type="dxa"/>
            <w:noWrap w:val="0"/>
            <w:vAlign w:val="center"/>
          </w:tcPr>
          <w:p w14:paraId="0F568A12">
            <w:pPr>
              <w:overflowPunct w:val="0"/>
              <w:topLinePunct/>
              <w:jc w:val="center"/>
              <w:rPr>
                <w:rFonts w:eastAsia="仿宋_GB2312"/>
                <w:kern w:val="0"/>
                <w:sz w:val="32"/>
                <w:szCs w:val="32"/>
              </w:rPr>
            </w:pPr>
            <w:r>
              <w:rPr>
                <w:rFonts w:eastAsia="仿宋_GB2312"/>
                <w:kern w:val="0"/>
                <w:sz w:val="32"/>
                <w:szCs w:val="32"/>
              </w:rPr>
              <w:t>整改责任单位</w:t>
            </w:r>
          </w:p>
        </w:tc>
        <w:tc>
          <w:tcPr>
            <w:tcW w:w="5721" w:type="dxa"/>
            <w:noWrap w:val="0"/>
            <w:vAlign w:val="center"/>
          </w:tcPr>
          <w:p w14:paraId="41462956">
            <w:pPr>
              <w:overflowPunct w:val="0"/>
              <w:topLinePunct/>
              <w:jc w:val="left"/>
              <w:rPr>
                <w:rFonts w:hint="eastAsia" w:eastAsia="楷体_GB2312"/>
                <w:kern w:val="0"/>
                <w:sz w:val="36"/>
                <w:szCs w:val="36"/>
                <w:lang w:eastAsia="zh-CN"/>
              </w:rPr>
            </w:pPr>
            <w:r>
              <w:rPr>
                <w:rFonts w:hint="eastAsia" w:ascii="仿宋_GB2312" w:hAnsi="仿宋_GB2312" w:eastAsia="仿宋_GB2312" w:cs="仿宋_GB2312"/>
                <w:sz w:val="24"/>
                <w:szCs w:val="24"/>
                <w:lang w:val="en-US" w:eastAsia="zh-CN"/>
              </w:rPr>
              <w:t>黄平县党委和政府</w:t>
            </w:r>
          </w:p>
        </w:tc>
      </w:tr>
      <w:tr w14:paraId="13FE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27" w:hRule="atLeast"/>
          <w:jc w:val="center"/>
        </w:trPr>
        <w:tc>
          <w:tcPr>
            <w:tcW w:w="2538" w:type="dxa"/>
            <w:noWrap w:val="0"/>
            <w:vAlign w:val="center"/>
          </w:tcPr>
          <w:p w14:paraId="03941EA2">
            <w:pPr>
              <w:overflowPunct w:val="0"/>
              <w:topLinePunct/>
              <w:jc w:val="center"/>
              <w:rPr>
                <w:rFonts w:eastAsia="仿宋_GB2312"/>
                <w:kern w:val="0"/>
                <w:sz w:val="32"/>
                <w:szCs w:val="32"/>
              </w:rPr>
            </w:pPr>
            <w:r>
              <w:rPr>
                <w:rFonts w:eastAsia="仿宋_GB2312"/>
                <w:kern w:val="0"/>
                <w:sz w:val="32"/>
                <w:szCs w:val="32"/>
              </w:rPr>
              <w:t>整改目标</w:t>
            </w:r>
          </w:p>
        </w:tc>
        <w:tc>
          <w:tcPr>
            <w:tcW w:w="5721" w:type="dxa"/>
            <w:noWrap w:val="0"/>
            <w:vAlign w:val="center"/>
          </w:tcPr>
          <w:p w14:paraId="7FAC5851">
            <w:pPr>
              <w:overflowPunct w:val="0"/>
              <w:topLinePunct/>
              <w:jc w:val="left"/>
              <w:rPr>
                <w:rFonts w:eastAsia="楷体_GB2312"/>
                <w:kern w:val="0"/>
                <w:sz w:val="36"/>
                <w:szCs w:val="36"/>
              </w:rPr>
            </w:pPr>
            <w:r>
              <w:rPr>
                <w:rFonts w:hint="eastAsia" w:eastAsia="楷体_GB2312" w:cs="Times New Roman"/>
                <w:kern w:val="0"/>
                <w:sz w:val="21"/>
                <w:szCs w:val="21"/>
                <w:lang w:val="en-US" w:eastAsia="zh-CN"/>
              </w:rPr>
              <w:t xml:space="preserve"> </w:t>
            </w:r>
            <w:r>
              <w:rPr>
                <w:rFonts w:hint="eastAsia" w:ascii="仿宋_GB2312" w:hAnsi="仿宋_GB2312" w:eastAsia="仿宋_GB2312" w:cs="仿宋_GB2312"/>
                <w:kern w:val="2"/>
                <w:sz w:val="24"/>
                <w:szCs w:val="24"/>
                <w:lang w:val="en-US" w:eastAsia="zh-CN" w:bidi="ar-SA"/>
              </w:rPr>
              <w:t>完成黄平县麦巴铝土矿、黄平县重安镇王家寨铝土矿矿山关闭退出。</w:t>
            </w:r>
          </w:p>
        </w:tc>
      </w:tr>
      <w:tr w14:paraId="0642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54" w:hRule="atLeast"/>
          <w:jc w:val="center"/>
        </w:trPr>
        <w:tc>
          <w:tcPr>
            <w:tcW w:w="2538" w:type="dxa"/>
            <w:noWrap w:val="0"/>
            <w:vAlign w:val="center"/>
          </w:tcPr>
          <w:p w14:paraId="27D8721B">
            <w:pPr>
              <w:overflowPunct w:val="0"/>
              <w:topLinePunct/>
              <w:jc w:val="center"/>
              <w:rPr>
                <w:rFonts w:eastAsia="仿宋_GB2312"/>
                <w:kern w:val="0"/>
                <w:sz w:val="32"/>
                <w:szCs w:val="32"/>
              </w:rPr>
            </w:pPr>
            <w:r>
              <w:rPr>
                <w:rFonts w:eastAsia="仿宋_GB2312"/>
                <w:kern w:val="0"/>
                <w:sz w:val="32"/>
                <w:szCs w:val="32"/>
              </w:rPr>
              <w:t>整改措施</w:t>
            </w:r>
          </w:p>
        </w:tc>
        <w:tc>
          <w:tcPr>
            <w:tcW w:w="5721" w:type="dxa"/>
            <w:noWrap w:val="0"/>
            <w:vAlign w:val="center"/>
          </w:tcPr>
          <w:p w14:paraId="3921D64E">
            <w:pPr>
              <w:pStyle w:val="3"/>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1.依法关闭贵州黄平富城实业有限公司麦巴铝土矿区。</w:t>
            </w:r>
          </w:p>
          <w:p w14:paraId="11E2382C">
            <w:pPr>
              <w:overflowPunct w:val="0"/>
              <w:topLinePunct/>
              <w:jc w:val="left"/>
              <w:rPr>
                <w:rFonts w:eastAsia="楷体_GB2312"/>
                <w:kern w:val="0"/>
                <w:sz w:val="36"/>
                <w:szCs w:val="36"/>
              </w:rPr>
            </w:pPr>
            <w:r>
              <w:rPr>
                <w:rFonts w:hint="eastAsia" w:ascii="仿宋_GB2312" w:hAnsi="仿宋_GB2312" w:eastAsia="仿宋_GB2312" w:cs="仿宋_GB2312"/>
                <w:sz w:val="24"/>
                <w:szCs w:val="24"/>
                <w:lang w:val="en-US" w:eastAsia="zh-CN"/>
              </w:rPr>
              <w:t>2.黄平县重安镇王家寨铝土矿采</w:t>
            </w:r>
            <w:bookmarkStart w:id="0" w:name="_GoBack"/>
            <w:bookmarkEnd w:id="0"/>
            <w:r>
              <w:rPr>
                <w:rFonts w:hint="eastAsia" w:ascii="仿宋_GB2312" w:hAnsi="仿宋_GB2312" w:eastAsia="仿宋_GB2312" w:cs="仿宋_GB2312"/>
                <w:sz w:val="24"/>
                <w:szCs w:val="24"/>
                <w:lang w:val="en-US" w:eastAsia="zh-CN"/>
              </w:rPr>
              <w:t>矿权到期后不予延续。</w:t>
            </w:r>
          </w:p>
        </w:tc>
      </w:tr>
      <w:tr w14:paraId="17DE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00" w:hRule="atLeast"/>
          <w:jc w:val="center"/>
        </w:trPr>
        <w:tc>
          <w:tcPr>
            <w:tcW w:w="2538" w:type="dxa"/>
            <w:noWrap w:val="0"/>
            <w:vAlign w:val="center"/>
          </w:tcPr>
          <w:p w14:paraId="54058811">
            <w:pPr>
              <w:overflowPunct w:val="0"/>
              <w:topLinePunct/>
              <w:jc w:val="center"/>
              <w:rPr>
                <w:rFonts w:eastAsia="仿宋_GB2312"/>
                <w:kern w:val="0"/>
                <w:sz w:val="32"/>
                <w:szCs w:val="32"/>
              </w:rPr>
            </w:pPr>
            <w:r>
              <w:rPr>
                <w:rFonts w:eastAsia="仿宋_GB2312"/>
                <w:kern w:val="0"/>
                <w:sz w:val="32"/>
                <w:szCs w:val="32"/>
              </w:rPr>
              <w:t>整改主要工作</w:t>
            </w:r>
          </w:p>
          <w:p w14:paraId="2A9BD997">
            <w:pPr>
              <w:overflowPunct w:val="0"/>
              <w:topLinePunct/>
              <w:jc w:val="center"/>
              <w:rPr>
                <w:rFonts w:eastAsia="楷体_GB2312"/>
                <w:kern w:val="0"/>
                <w:sz w:val="32"/>
                <w:szCs w:val="32"/>
              </w:rPr>
            </w:pPr>
            <w:r>
              <w:rPr>
                <w:rFonts w:eastAsia="仿宋_GB2312"/>
                <w:kern w:val="0"/>
                <w:sz w:val="32"/>
                <w:szCs w:val="32"/>
              </w:rPr>
              <w:t>及成效</w:t>
            </w:r>
          </w:p>
        </w:tc>
        <w:tc>
          <w:tcPr>
            <w:tcW w:w="5721" w:type="dxa"/>
            <w:noWrap w:val="0"/>
            <w:vAlign w:val="center"/>
          </w:tcPr>
          <w:p w14:paraId="1EA0F436">
            <w:pPr>
              <w:pStyle w:val="3"/>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1.黄平县麦巴铝土矿关闭退出情况：2023年12月21日省自然资源厅向贵州黄平富城实业有限公司下发贵州省自然资源厅行政处罚决定书（黔自然资执法罚〔2023〕1号）吊销该矿山采矿权许可证。</w:t>
            </w:r>
          </w:p>
          <w:p w14:paraId="393CB08B">
            <w:pPr>
              <w:overflowPunct w:val="0"/>
              <w:topLinePunct/>
              <w:jc w:val="left"/>
              <w:rPr>
                <w:rFonts w:eastAsia="楷体_GB2312"/>
                <w:kern w:val="0"/>
                <w:sz w:val="36"/>
                <w:szCs w:val="36"/>
              </w:rPr>
            </w:pPr>
            <w:r>
              <w:rPr>
                <w:rFonts w:hint="eastAsia" w:ascii="仿宋_GB2312" w:hAnsi="仿宋_GB2312" w:eastAsia="仿宋_GB2312" w:cs="仿宋_GB2312"/>
                <w:sz w:val="24"/>
                <w:szCs w:val="24"/>
                <w:lang w:val="en-US" w:eastAsia="zh-CN"/>
              </w:rPr>
              <w:t>2.黄平县重安镇王家寨铝土矿关闭退出情况：2023年12月21日省自然资源厅向黄平县兴达矿业有限公司下发贵州省自然资源厅行政处罚决定书（黔自然资执法罚〔2023〕2号）吊销该矿山采矿权许可证。</w:t>
            </w:r>
          </w:p>
        </w:tc>
      </w:tr>
    </w:tbl>
    <w:p w14:paraId="338283D2">
      <w:pPr>
        <w:rPr>
          <w:rFonts w:hint="default" w:ascii="楷体_GB2312" w:hAnsi="楷体_GB2312" w:eastAsia="楷体_GB2312" w:cs="楷体_GB2312"/>
          <w:b w:val="0"/>
          <w:i w:val="0"/>
          <w:caps w:val="0"/>
          <w:color w:val="FF0000"/>
          <w:spacing w:val="0"/>
          <w:w w:val="100"/>
          <w:kern w:val="2"/>
          <w:sz w:val="32"/>
          <w:szCs w:val="32"/>
          <w:lang w:val="en-US" w:eastAsia="zh-CN" w:bidi="ar-SA"/>
        </w:rPr>
      </w:pPr>
    </w:p>
    <w:sectPr>
      <w:pgSz w:w="11906" w:h="16838"/>
      <w:pgMar w:top="2098" w:right="1474" w:bottom="1701"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ZTkxZGIyNzU1OTFlZDFkMjEzMTlmNGY2MWZkM2YifQ=="/>
  </w:docVars>
  <w:rsids>
    <w:rsidRoot w:val="466B7524"/>
    <w:rsid w:val="0B02446F"/>
    <w:rsid w:val="10AD5FDF"/>
    <w:rsid w:val="23C27F8C"/>
    <w:rsid w:val="466B7524"/>
    <w:rsid w:val="6836320A"/>
    <w:rsid w:val="6AA95C6A"/>
    <w:rsid w:val="725561A2"/>
    <w:rsid w:val="7337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Indent 3"/>
    <w:basedOn w:val="1"/>
    <w:qFormat/>
    <w:uiPriority w:val="0"/>
    <w:pPr>
      <w:ind w:left="200" w:leftChars="200"/>
    </w:pPr>
    <w:rPr>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478</Characters>
  <Lines>0</Lines>
  <Paragraphs>0</Paragraphs>
  <TotalTime>5</TotalTime>
  <ScaleCrop>false</ScaleCrop>
  <LinksUpToDate>false</LinksUpToDate>
  <CharactersWithSpaces>479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2023-09-07T01:35:00Z</dcterms:created>
  <dc:creator>渝心</dc:creator>
  <cp:lastModifiedBy>晨露</cp:lastModifiedBy>
  <cp:lastPrinted>2024-09-29T02:35:03Z</cp:lastPrinted>
  <dcterms:modified xsi:type="dcterms:W3CDTF">2024-09-29T02:36:58Z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B8C55294D4F64C7B96D404E0927F256A_13</vt:lpwstr>
  </property>
</Properties>
</file>